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83" w:rsidRPr="0082295A" w:rsidRDefault="00895E83" w:rsidP="00895E83">
      <w:pPr>
        <w:jc w:val="center"/>
        <w:rPr>
          <w:rFonts w:ascii="Times New Roman" w:eastAsia="標楷體" w:hAnsi="Times New Roman" w:cs="Times New Roman"/>
          <w:sz w:val="32"/>
        </w:rPr>
      </w:pPr>
      <w:r w:rsidRPr="0082295A">
        <w:rPr>
          <w:rFonts w:ascii="Times New Roman" w:eastAsia="標楷體" w:hAnsi="Times New Roman" w:cs="Times New Roman"/>
          <w:sz w:val="32"/>
        </w:rPr>
        <w:t>中國工程師學會學生論文</w:t>
      </w:r>
      <w:r>
        <w:rPr>
          <w:rFonts w:ascii="Times New Roman" w:eastAsia="標楷體" w:hAnsi="Times New Roman" w:cs="Times New Roman" w:hint="eastAsia"/>
          <w:sz w:val="32"/>
        </w:rPr>
        <w:t>競賽摘要投稿</w:t>
      </w:r>
      <w:r w:rsidRPr="0082295A">
        <w:rPr>
          <w:rFonts w:ascii="Times New Roman" w:eastAsia="標楷體" w:hAnsi="Times New Roman" w:cs="Times New Roman"/>
          <w:sz w:val="32"/>
        </w:rPr>
        <w:t>範本</w:t>
      </w:r>
      <w:r w:rsidRPr="0082295A">
        <w:rPr>
          <w:rFonts w:ascii="Times New Roman" w:eastAsia="標楷體" w:hAnsi="Times New Roman" w:cs="Times New Roman"/>
          <w:sz w:val="32"/>
        </w:rPr>
        <w:t xml:space="preserve"> (16</w:t>
      </w:r>
      <w:r w:rsidRPr="0082295A">
        <w:rPr>
          <w:rFonts w:ascii="Times New Roman" w:eastAsia="標楷體" w:hAnsi="Times New Roman" w:cs="Times New Roman"/>
          <w:sz w:val="32"/>
        </w:rPr>
        <w:t>號標楷體</w:t>
      </w:r>
      <w:r w:rsidRPr="0082295A">
        <w:rPr>
          <w:rFonts w:ascii="Times New Roman" w:eastAsia="標楷體" w:hAnsi="Times New Roman" w:cs="Times New Roman"/>
          <w:sz w:val="32"/>
        </w:rPr>
        <w:t>)</w:t>
      </w:r>
    </w:p>
    <w:p w:rsidR="00895E83" w:rsidRPr="0082295A" w:rsidRDefault="00895E83" w:rsidP="00895E83">
      <w:pPr>
        <w:jc w:val="center"/>
        <w:rPr>
          <w:rFonts w:ascii="Times New Roman" w:eastAsia="標楷體" w:hAnsi="Times New Roman" w:cs="Times New Roman"/>
        </w:rPr>
      </w:pPr>
      <w:r w:rsidRPr="0082295A">
        <w:rPr>
          <w:rFonts w:ascii="Times New Roman" w:eastAsia="標楷體" w:hAnsi="Times New Roman" w:cs="Times New Roman"/>
        </w:rPr>
        <w:t>作者一、作者二、與作者三</w:t>
      </w:r>
      <w:r w:rsidRPr="0082295A">
        <w:rPr>
          <w:rFonts w:ascii="Times New Roman" w:eastAsia="標楷體" w:hAnsi="Times New Roman" w:cs="Times New Roman"/>
        </w:rPr>
        <w:t>… (12</w:t>
      </w:r>
      <w:r w:rsidRPr="0082295A">
        <w:rPr>
          <w:rFonts w:ascii="Times New Roman" w:eastAsia="標楷體" w:hAnsi="Times New Roman" w:cs="Times New Roman"/>
        </w:rPr>
        <w:t>號標楷體，必要時可用多</w:t>
      </w:r>
      <w:proofErr w:type="gramStart"/>
      <w:r w:rsidRPr="0082295A">
        <w:rPr>
          <w:rFonts w:ascii="Times New Roman" w:eastAsia="標楷體" w:hAnsi="Times New Roman" w:cs="Times New Roman"/>
        </w:rPr>
        <w:t>行來詳列</w:t>
      </w:r>
      <w:proofErr w:type="gramEnd"/>
      <w:r w:rsidRPr="0082295A">
        <w:rPr>
          <w:rFonts w:ascii="Times New Roman" w:eastAsia="標楷體" w:hAnsi="Times New Roman" w:cs="Times New Roman"/>
        </w:rPr>
        <w:t>多位作者</w:t>
      </w:r>
      <w:r w:rsidRPr="0082295A">
        <w:rPr>
          <w:rFonts w:ascii="Times New Roman" w:eastAsia="標楷體" w:hAnsi="Times New Roman" w:cs="Times New Roman"/>
        </w:rPr>
        <w:t>)</w:t>
      </w:r>
    </w:p>
    <w:p w:rsidR="00895E83" w:rsidRPr="0082295A" w:rsidRDefault="00895E83" w:rsidP="00895E83">
      <w:pPr>
        <w:jc w:val="center"/>
        <w:rPr>
          <w:rFonts w:ascii="Times New Roman" w:eastAsia="標楷體" w:hAnsi="Times New Roman" w:cs="Times New Roman"/>
        </w:rPr>
      </w:pPr>
      <w:r w:rsidRPr="0082295A">
        <w:rPr>
          <w:rFonts w:ascii="Times New Roman" w:eastAsia="標楷體" w:hAnsi="Times New Roman" w:cs="Times New Roman"/>
        </w:rPr>
        <w:t>單位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學校</w:t>
      </w:r>
      <w:r>
        <w:rPr>
          <w:rFonts w:ascii="Times New Roman" w:eastAsia="標楷體" w:hAnsi="Times New Roman" w:cs="Times New Roman" w:hint="eastAsia"/>
        </w:rPr>
        <w:t>)</w:t>
      </w:r>
      <w:r w:rsidRPr="0082295A">
        <w:rPr>
          <w:rFonts w:ascii="Times New Roman" w:eastAsia="標楷體" w:hAnsi="Times New Roman" w:cs="Times New Roman"/>
        </w:rPr>
        <w:t>名稱、城市、郵遞區號、國家</w:t>
      </w:r>
      <w:r w:rsidRPr="0082295A">
        <w:rPr>
          <w:rFonts w:ascii="Times New Roman" w:eastAsia="標楷體" w:hAnsi="Times New Roman" w:cs="Times New Roman"/>
        </w:rPr>
        <w:t>(12</w:t>
      </w:r>
      <w:r w:rsidRPr="0082295A">
        <w:rPr>
          <w:rFonts w:ascii="Times New Roman" w:eastAsia="標楷體" w:hAnsi="Times New Roman" w:cs="Times New Roman"/>
        </w:rPr>
        <w:t>號標楷體，必要時可用多</w:t>
      </w:r>
      <w:proofErr w:type="gramStart"/>
      <w:r w:rsidRPr="0082295A">
        <w:rPr>
          <w:rFonts w:ascii="Times New Roman" w:eastAsia="標楷體" w:hAnsi="Times New Roman" w:cs="Times New Roman"/>
        </w:rPr>
        <w:t>行來詳列</w:t>
      </w:r>
      <w:proofErr w:type="gramEnd"/>
      <w:r w:rsidRPr="0082295A">
        <w:rPr>
          <w:rFonts w:ascii="Times New Roman" w:eastAsia="標楷體" w:hAnsi="Times New Roman" w:cs="Times New Roman"/>
        </w:rPr>
        <w:t>)</w:t>
      </w:r>
    </w:p>
    <w:p w:rsidR="00895E83" w:rsidRPr="0082295A" w:rsidRDefault="00895E83" w:rsidP="00895E83">
      <w:pPr>
        <w:jc w:val="center"/>
        <w:rPr>
          <w:rFonts w:ascii="Times New Roman" w:eastAsia="標楷體" w:hAnsi="Times New Roman" w:cs="Times New Roman"/>
        </w:rPr>
      </w:pPr>
    </w:p>
    <w:p w:rsidR="00895E83" w:rsidRPr="0082295A" w:rsidRDefault="00895E83" w:rsidP="00895E83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82295A">
        <w:rPr>
          <w:rFonts w:ascii="Times New Roman" w:eastAsia="標楷體" w:hAnsi="Times New Roman" w:cs="Times New Roman"/>
          <w:b/>
          <w:sz w:val="28"/>
        </w:rPr>
        <w:t>摘要</w:t>
      </w:r>
    </w:p>
    <w:p w:rsidR="00895E83" w:rsidRPr="00B6304A" w:rsidRDefault="00895E83" w:rsidP="00895E83">
      <w:pPr>
        <w:jc w:val="both"/>
        <w:rPr>
          <w:rFonts w:ascii="Times New Roman" w:eastAsia="標楷體" w:hAnsi="Times New Roman" w:cs="Times New Roman"/>
          <w:sz w:val="20"/>
        </w:rPr>
      </w:pPr>
      <w:r w:rsidRPr="0082295A">
        <w:rPr>
          <w:rFonts w:ascii="Times New Roman" w:eastAsia="標楷體" w:hAnsi="Times New Roman" w:cs="Times New Roman"/>
          <w:sz w:val="20"/>
        </w:rPr>
        <w:t>論文</w:t>
      </w:r>
      <w:r w:rsidRPr="00B6304A">
        <w:rPr>
          <w:rFonts w:ascii="Times New Roman" w:eastAsia="標楷體" w:hAnsi="Times New Roman" w:cs="Times New Roman"/>
          <w:sz w:val="20"/>
        </w:rPr>
        <w:t>撰寫中英文皆可，請選用標楷體之中文字型及</w:t>
      </w:r>
      <w:r w:rsidRPr="00B6304A">
        <w:rPr>
          <w:rFonts w:ascii="Times New Roman" w:eastAsia="標楷體" w:hAnsi="Times New Roman" w:cs="Times New Roman"/>
          <w:sz w:val="20"/>
        </w:rPr>
        <w:t>Times New Roman</w:t>
      </w:r>
      <w:r w:rsidRPr="00B6304A">
        <w:rPr>
          <w:rFonts w:ascii="Times New Roman" w:eastAsia="標楷體" w:hAnsi="Times New Roman" w:cs="Times New Roman"/>
          <w:sz w:val="20"/>
        </w:rPr>
        <w:t>之英文字型，</w:t>
      </w:r>
      <w:r w:rsidRPr="00B6304A">
        <w:rPr>
          <w:rFonts w:ascii="Times New Roman" w:eastAsia="標楷體" w:hAnsi="Times New Roman" w:cs="Times New Roman" w:hint="eastAsia"/>
          <w:sz w:val="20"/>
        </w:rPr>
        <w:t>並附註論文研究重點數據</w:t>
      </w:r>
      <w:r w:rsidRPr="00B6304A">
        <w:rPr>
          <w:rFonts w:ascii="Times New Roman" w:eastAsia="標楷體" w:hAnsi="Times New Roman" w:cs="Times New Roman" w:hint="eastAsia"/>
          <w:sz w:val="20"/>
        </w:rPr>
        <w:t>(</w:t>
      </w:r>
      <w:r w:rsidRPr="00B6304A">
        <w:rPr>
          <w:rFonts w:ascii="Times New Roman" w:eastAsia="標楷體" w:hAnsi="Times New Roman" w:cs="Times New Roman" w:hint="eastAsia"/>
          <w:sz w:val="20"/>
        </w:rPr>
        <w:t>圖</w:t>
      </w:r>
      <w:r w:rsidRPr="00B6304A">
        <w:rPr>
          <w:rFonts w:ascii="Times New Roman" w:eastAsia="標楷體" w:hAnsi="Times New Roman" w:cs="Times New Roman" w:hint="eastAsia"/>
          <w:sz w:val="20"/>
        </w:rPr>
        <w:t>)</w:t>
      </w:r>
      <w:r w:rsidRPr="00B6304A">
        <w:rPr>
          <w:rFonts w:ascii="Times New Roman" w:eastAsia="標楷體" w:hAnsi="Times New Roman" w:cs="Times New Roman" w:hint="eastAsia"/>
          <w:sz w:val="20"/>
        </w:rPr>
        <w:t>一張，含圖註解去重點呈現本篇論文的研究成果。整篇以一頁</w:t>
      </w:r>
      <w:r w:rsidRPr="00B6304A">
        <w:rPr>
          <w:rFonts w:ascii="Times New Roman" w:eastAsia="標楷體" w:hAnsi="Times New Roman" w:cs="Times New Roman" w:hint="eastAsia"/>
          <w:sz w:val="20"/>
        </w:rPr>
        <w:t>A</w:t>
      </w:r>
      <w:r w:rsidRPr="00B6304A">
        <w:rPr>
          <w:rFonts w:ascii="Times New Roman" w:eastAsia="標楷體" w:hAnsi="Times New Roman" w:cs="Times New Roman"/>
          <w:sz w:val="20"/>
        </w:rPr>
        <w:t>4</w:t>
      </w:r>
      <w:r w:rsidRPr="00B6304A">
        <w:rPr>
          <w:rFonts w:ascii="Times New Roman" w:eastAsia="標楷體" w:hAnsi="Times New Roman" w:cs="Times New Roman" w:hint="eastAsia"/>
          <w:sz w:val="20"/>
        </w:rPr>
        <w:t>為限。</w:t>
      </w:r>
    </w:p>
    <w:p w:rsidR="00895E83" w:rsidRPr="00B6304A" w:rsidRDefault="00895E83" w:rsidP="00895E83">
      <w:pPr>
        <w:spacing w:beforeLines="50" w:before="180"/>
        <w:rPr>
          <w:rFonts w:ascii="Times New Roman" w:eastAsia="標楷體" w:hAnsi="Times New Roman" w:cs="Times New Roman"/>
          <w:sz w:val="20"/>
        </w:rPr>
      </w:pPr>
      <w:r w:rsidRPr="00B6304A">
        <w:rPr>
          <w:rFonts w:ascii="Times New Roman" w:eastAsia="標楷體" w:hAnsi="Times New Roman" w:cs="Times New Roman"/>
          <w:b/>
          <w:sz w:val="20"/>
        </w:rPr>
        <w:t>關鍵詞</w:t>
      </w:r>
      <w:r w:rsidRPr="00B6304A">
        <w:rPr>
          <w:rFonts w:ascii="Times New Roman" w:eastAsia="標楷體" w:hAnsi="Times New Roman" w:cs="Times New Roman"/>
          <w:sz w:val="20"/>
        </w:rPr>
        <w:t>：以不超過六個為原則。</w:t>
      </w:r>
    </w:p>
    <w:p w:rsidR="00895E83" w:rsidRPr="00B6304A" w:rsidRDefault="00895E83" w:rsidP="00895E83">
      <w:pPr>
        <w:spacing w:beforeLines="100" w:before="360"/>
        <w:jc w:val="center"/>
        <w:rPr>
          <w:rFonts w:ascii="Times New Roman" w:eastAsia="標楷體" w:hAnsi="Times New Roman" w:cs="Times New Roman"/>
          <w:b/>
          <w:sz w:val="28"/>
        </w:rPr>
      </w:pPr>
      <w:r w:rsidRPr="00B6304A">
        <w:rPr>
          <w:rFonts w:ascii="Times New Roman" w:eastAsia="標楷體" w:hAnsi="Times New Roman" w:cs="Times New Roman"/>
          <w:b/>
          <w:sz w:val="28"/>
        </w:rPr>
        <w:t>Abstract</w:t>
      </w:r>
    </w:p>
    <w:p w:rsidR="00895E83" w:rsidRPr="00B6304A" w:rsidRDefault="00895E83" w:rsidP="00895E83">
      <w:pPr>
        <w:spacing w:beforeLines="50" w:before="180"/>
        <w:jc w:val="both"/>
        <w:rPr>
          <w:rFonts w:ascii="Times New Roman" w:eastAsia="標楷體" w:hAnsi="Times New Roman" w:cs="Times New Roman"/>
          <w:sz w:val="20"/>
        </w:rPr>
      </w:pPr>
      <w:r w:rsidRPr="00B6304A">
        <w:rPr>
          <w:rFonts w:ascii="Times New Roman" w:eastAsia="標楷體" w:hAnsi="Times New Roman" w:cs="Times New Roman"/>
          <w:sz w:val="20"/>
        </w:rPr>
        <w:t>The abstract can be written in either Chinese or English</w:t>
      </w:r>
      <w:r w:rsidRPr="00B6304A">
        <w:rPr>
          <w:rFonts w:ascii="Times New Roman" w:eastAsia="標楷體" w:hAnsi="Times New Roman" w:cs="Times New Roman" w:hint="eastAsia"/>
          <w:sz w:val="20"/>
        </w:rPr>
        <w:t xml:space="preserve"> (</w:t>
      </w:r>
      <w:r w:rsidRPr="00B6304A">
        <w:rPr>
          <w:rFonts w:ascii="Times New Roman" w:eastAsia="標楷體" w:hAnsi="Times New Roman" w:cs="Times New Roman"/>
          <w:sz w:val="20"/>
        </w:rPr>
        <w:t xml:space="preserve">in </w:t>
      </w:r>
      <w:r w:rsidRPr="00B6304A">
        <w:rPr>
          <w:rFonts w:ascii="Times New Roman" w:eastAsia="標楷體" w:hAnsi="Times New Roman" w:cs="Times New Roman"/>
          <w:bCs/>
          <w:sz w:val="20"/>
        </w:rPr>
        <w:t>Times New Roman</w:t>
      </w:r>
      <w:r w:rsidRPr="00B6304A">
        <w:rPr>
          <w:rFonts w:ascii="Times New Roman" w:eastAsia="標楷體" w:hAnsi="Times New Roman" w:cs="Times New Roman"/>
          <w:sz w:val="20"/>
        </w:rPr>
        <w:t xml:space="preserve"> style). Additionally, please include </w:t>
      </w:r>
      <w:r w:rsidRPr="00B6304A">
        <w:rPr>
          <w:rFonts w:ascii="Times New Roman" w:eastAsia="標楷體" w:hAnsi="Times New Roman" w:cs="Times New Roman"/>
          <w:bCs/>
          <w:sz w:val="20"/>
        </w:rPr>
        <w:t>one representative figure</w:t>
      </w:r>
      <w:r w:rsidRPr="00B6304A">
        <w:rPr>
          <w:rFonts w:ascii="Times New Roman" w:eastAsia="標楷體" w:hAnsi="Times New Roman" w:cs="Times New Roman"/>
          <w:sz w:val="20"/>
        </w:rPr>
        <w:t xml:space="preserve"> relevant to the work to highlight the results, along with an appropriate </w:t>
      </w:r>
      <w:r w:rsidRPr="00B6304A">
        <w:rPr>
          <w:rFonts w:ascii="Times New Roman" w:eastAsia="標楷體" w:hAnsi="Times New Roman" w:cs="Times New Roman"/>
          <w:bCs/>
          <w:sz w:val="20"/>
        </w:rPr>
        <w:t>caption</w:t>
      </w:r>
      <w:r w:rsidRPr="00B6304A">
        <w:rPr>
          <w:rFonts w:ascii="Times New Roman" w:eastAsia="標楷體" w:hAnsi="Times New Roman" w:cs="Times New Roman"/>
          <w:sz w:val="20"/>
        </w:rPr>
        <w:t>.</w:t>
      </w:r>
      <w:r w:rsidRPr="00B6304A">
        <w:rPr>
          <w:rFonts w:ascii="Times New Roman" w:eastAsia="標楷體" w:hAnsi="Times New Roman" w:cs="Times New Roman" w:hint="eastAsia"/>
          <w:sz w:val="20"/>
        </w:rPr>
        <w:t xml:space="preserve"> Pl</w:t>
      </w:r>
      <w:r w:rsidRPr="00B6304A">
        <w:rPr>
          <w:rFonts w:ascii="Times New Roman" w:eastAsia="標楷體" w:hAnsi="Times New Roman" w:cs="Times New Roman"/>
          <w:sz w:val="20"/>
        </w:rPr>
        <w:t>ease keep the submitted file within one page.</w:t>
      </w:r>
    </w:p>
    <w:p w:rsidR="00895E83" w:rsidRPr="00B6304A" w:rsidRDefault="00895E83" w:rsidP="00895E83">
      <w:pPr>
        <w:spacing w:beforeLines="50" w:before="180"/>
        <w:rPr>
          <w:rFonts w:ascii="Times New Roman" w:eastAsia="標楷體" w:hAnsi="Times New Roman" w:cs="Times New Roman"/>
          <w:sz w:val="20"/>
        </w:rPr>
      </w:pPr>
      <w:r w:rsidRPr="00B6304A">
        <w:rPr>
          <w:rFonts w:ascii="Times New Roman" w:eastAsia="標楷體" w:hAnsi="Times New Roman" w:cs="Times New Roman"/>
          <w:b/>
          <w:sz w:val="20"/>
        </w:rPr>
        <w:t>Keywords</w:t>
      </w:r>
      <w:r w:rsidRPr="00B6304A">
        <w:rPr>
          <w:rFonts w:ascii="Times New Roman" w:eastAsia="標楷體" w:hAnsi="Times New Roman" w:cs="Times New Roman"/>
          <w:sz w:val="20"/>
        </w:rPr>
        <w:t xml:space="preserve">: </w:t>
      </w:r>
      <w:r w:rsidRPr="00B6304A">
        <w:rPr>
          <w:rFonts w:ascii="Times New Roman" w:eastAsia="標楷體" w:hAnsi="Times New Roman" w:cs="Times New Roman" w:hint="eastAsia"/>
          <w:sz w:val="20"/>
        </w:rPr>
        <w:t>No</w:t>
      </w:r>
      <w:r w:rsidRPr="00B6304A">
        <w:rPr>
          <w:rFonts w:ascii="Times New Roman" w:eastAsia="標楷體" w:hAnsi="Times New Roman" w:cs="Times New Roman"/>
          <w:sz w:val="20"/>
        </w:rPr>
        <w:t xml:space="preserve"> more than six.</w:t>
      </w:r>
    </w:p>
    <w:p w:rsidR="00895E83" w:rsidRDefault="00895E83" w:rsidP="00895E83">
      <w:pPr>
        <w:spacing w:beforeLines="50" w:before="180"/>
        <w:rPr>
          <w:rFonts w:ascii="Times New Roman" w:eastAsia="標楷體" w:hAnsi="Times New Roman" w:cs="Times New Roman"/>
          <w:sz w:val="20"/>
        </w:rPr>
      </w:pPr>
    </w:p>
    <w:p w:rsidR="00895E83" w:rsidRDefault="00895E83" w:rsidP="00895E83">
      <w:pPr>
        <w:spacing w:beforeLines="50" w:before="180"/>
        <w:rPr>
          <w:rFonts w:ascii="Times New Roman" w:eastAsia="標楷體" w:hAnsi="Times New Roman" w:cs="Times New Roman"/>
          <w:sz w:val="20"/>
        </w:rPr>
      </w:pPr>
      <w:r w:rsidRPr="00713EB3">
        <w:rPr>
          <w:rFonts w:ascii="Times New Roman" w:eastAsia="標楷體" w:hAnsi="Times New Roman" w:cs="Times New Roman"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56EC2" wp14:editId="7316EC21">
                <wp:simplePos x="0" y="0"/>
                <wp:positionH relativeFrom="margin">
                  <wp:align>center</wp:align>
                </wp:positionH>
                <wp:positionV relativeFrom="paragraph">
                  <wp:posOffset>229358</wp:posOffset>
                </wp:positionV>
                <wp:extent cx="3600000" cy="2700000"/>
                <wp:effectExtent l="0" t="0" r="19685" b="247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27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5E83" w:rsidRPr="00713EB3" w:rsidRDefault="00895E83" w:rsidP="00895E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13E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Please keep the figure size in </w:t>
                            </w:r>
                          </w:p>
                          <w:p w:rsidR="00895E83" w:rsidRPr="00713EB3" w:rsidRDefault="00895E83" w:rsidP="00895E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713E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10 cm (width) x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7.5</w:t>
                            </w:r>
                            <w:r w:rsidRPr="00713E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cm (height)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56EC2" id="矩形 2" o:spid="_x0000_s1026" style="position:absolute;margin-left:0;margin-top:18.05pt;width:283.45pt;height:212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" fillcolor="white [3212]" strokecolor="black [3213]" strokeweight="1pt">
                <v:textbox>
                  <w:txbxContent>
                    <w:p w:rsidR="00895E83" w:rsidRPr="00713EB3" w:rsidRDefault="00895E83" w:rsidP="00895E8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713EB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Please keep the figure size in </w:t>
                      </w:r>
                    </w:p>
                    <w:p w:rsidR="00895E83" w:rsidRPr="00713EB3" w:rsidRDefault="00895E83" w:rsidP="00895E8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713EB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10 cm (width) x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7.5</w:t>
                      </w:r>
                      <w:r w:rsidRPr="00713EB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 cm (height)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5E83" w:rsidRDefault="00895E83" w:rsidP="00895E83">
      <w:pPr>
        <w:spacing w:beforeLines="50" w:before="180"/>
        <w:rPr>
          <w:rFonts w:ascii="Times New Roman" w:eastAsia="標楷體" w:hAnsi="Times New Roman" w:cs="Times New Roman"/>
          <w:sz w:val="20"/>
        </w:rPr>
      </w:pPr>
    </w:p>
    <w:p w:rsidR="00895E83" w:rsidRDefault="00895E83" w:rsidP="00895E83">
      <w:pPr>
        <w:spacing w:beforeLines="50" w:before="180"/>
        <w:rPr>
          <w:rFonts w:ascii="Times New Roman" w:eastAsia="標楷體" w:hAnsi="Times New Roman" w:cs="Times New Roman"/>
          <w:sz w:val="20"/>
        </w:rPr>
      </w:pPr>
    </w:p>
    <w:p w:rsidR="00895E83" w:rsidRDefault="00895E83" w:rsidP="00895E83">
      <w:pPr>
        <w:spacing w:beforeLines="50" w:before="180"/>
        <w:rPr>
          <w:rFonts w:ascii="Times New Roman" w:eastAsia="標楷體" w:hAnsi="Times New Roman" w:cs="Times New Roman"/>
          <w:sz w:val="20"/>
        </w:rPr>
      </w:pPr>
    </w:p>
    <w:p w:rsidR="00895E83" w:rsidRDefault="00895E83" w:rsidP="00895E83">
      <w:pPr>
        <w:spacing w:beforeLines="50" w:before="180"/>
        <w:rPr>
          <w:rFonts w:ascii="Times New Roman" w:eastAsia="標楷體" w:hAnsi="Times New Roman" w:cs="Times New Roman"/>
          <w:sz w:val="20"/>
        </w:rPr>
      </w:pPr>
    </w:p>
    <w:p w:rsidR="00895E83" w:rsidRDefault="00895E83" w:rsidP="00895E83">
      <w:pPr>
        <w:spacing w:beforeLines="50" w:before="180"/>
        <w:rPr>
          <w:rFonts w:ascii="Times New Roman" w:eastAsia="標楷體" w:hAnsi="Times New Roman" w:cs="Times New Roman"/>
          <w:sz w:val="20"/>
        </w:rPr>
      </w:pPr>
    </w:p>
    <w:p w:rsidR="00895E83" w:rsidRDefault="00895E83" w:rsidP="00895E83">
      <w:pPr>
        <w:spacing w:beforeLines="50" w:before="180"/>
        <w:rPr>
          <w:rFonts w:ascii="Times New Roman" w:eastAsia="標楷體" w:hAnsi="Times New Roman" w:cs="Times New Roman"/>
          <w:sz w:val="20"/>
        </w:rPr>
      </w:pPr>
    </w:p>
    <w:p w:rsidR="00895E83" w:rsidRDefault="00895E83" w:rsidP="00895E83">
      <w:pPr>
        <w:spacing w:beforeLines="50" w:before="180"/>
        <w:rPr>
          <w:rFonts w:ascii="Times New Roman" w:eastAsia="標楷體" w:hAnsi="Times New Roman" w:cs="Times New Roman"/>
          <w:sz w:val="20"/>
        </w:rPr>
      </w:pPr>
    </w:p>
    <w:p w:rsidR="00895E83" w:rsidRDefault="00895E83" w:rsidP="00895E83">
      <w:pPr>
        <w:spacing w:beforeLines="50" w:before="180"/>
        <w:rPr>
          <w:rFonts w:ascii="Times New Roman" w:eastAsia="標楷體" w:hAnsi="Times New Roman" w:cs="Times New Roman"/>
          <w:sz w:val="20"/>
        </w:rPr>
      </w:pPr>
    </w:p>
    <w:p w:rsidR="00895E83" w:rsidRPr="00B6304A" w:rsidRDefault="00895E83" w:rsidP="00895E83">
      <w:pPr>
        <w:spacing w:beforeLines="50" w:before="180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圖、請附註一個詳細的圖解，</w:t>
      </w:r>
      <w:r w:rsidRPr="00B6304A">
        <w:rPr>
          <w:rFonts w:ascii="Times New Roman" w:eastAsia="標楷體" w:hAnsi="Times New Roman" w:cs="Times New Roman" w:hint="eastAsia"/>
          <w:sz w:val="20"/>
        </w:rPr>
        <w:t>若有多個圖，最好用一圖組來表示，並請標</w:t>
      </w:r>
      <w:proofErr w:type="gramStart"/>
      <w:r w:rsidRPr="00B6304A">
        <w:rPr>
          <w:rFonts w:ascii="Times New Roman" w:eastAsia="標楷體" w:hAnsi="Times New Roman" w:cs="Times New Roman" w:hint="eastAsia"/>
          <w:sz w:val="20"/>
        </w:rPr>
        <w:t>註</w:t>
      </w:r>
      <w:proofErr w:type="gramEnd"/>
      <w:r w:rsidRPr="00B6304A">
        <w:rPr>
          <w:rFonts w:ascii="Times New Roman" w:eastAsia="標楷體" w:hAnsi="Times New Roman" w:cs="Times New Roman"/>
          <w:sz w:val="20"/>
        </w:rPr>
        <w:t>(a) (b) (c) (d)…</w:t>
      </w:r>
      <w:r w:rsidRPr="00B6304A">
        <w:rPr>
          <w:rFonts w:ascii="Times New Roman" w:eastAsia="標楷體" w:hAnsi="Times New Roman" w:cs="Times New Roman" w:hint="eastAsia"/>
          <w:sz w:val="20"/>
        </w:rPr>
        <w:t>。</w:t>
      </w:r>
    </w:p>
    <w:p w:rsidR="00EB6FDD" w:rsidRDefault="00895E83" w:rsidP="00895E83">
      <w:pPr>
        <w:jc w:val="center"/>
        <w:rPr>
          <w:rFonts w:ascii="Times New Roman" w:eastAsia="標楷體" w:hAnsi="Times New Roman" w:cs="Times New Roman"/>
          <w:sz w:val="32"/>
        </w:rPr>
      </w:pPr>
      <w:r w:rsidRPr="00B6304A">
        <w:rPr>
          <w:rFonts w:ascii="Times New Roman" w:eastAsia="標楷體" w:hAnsi="Times New Roman" w:cs="Times New Roman" w:hint="eastAsia"/>
          <w:sz w:val="20"/>
        </w:rPr>
        <w:t>F</w:t>
      </w:r>
      <w:r w:rsidRPr="00B6304A">
        <w:rPr>
          <w:rFonts w:ascii="Times New Roman" w:eastAsia="標楷體" w:hAnsi="Times New Roman" w:cs="Times New Roman"/>
          <w:sz w:val="20"/>
        </w:rPr>
        <w:t xml:space="preserve">ig. Please give a concise caption for the provided figure. </w:t>
      </w:r>
      <w:r w:rsidRPr="00B6304A">
        <w:rPr>
          <w:rFonts w:ascii="Times New Roman" w:eastAsia="標楷體" w:hAnsi="Times New Roman" w:cs="Times New Roman" w:hint="eastAsia"/>
          <w:sz w:val="20"/>
        </w:rPr>
        <w:t>F</w:t>
      </w:r>
      <w:r w:rsidRPr="00B6304A">
        <w:rPr>
          <w:rFonts w:ascii="Times New Roman" w:eastAsia="標楷體" w:hAnsi="Times New Roman" w:cs="Times New Roman"/>
          <w:sz w:val="20"/>
        </w:rPr>
        <w:t>or a figure set, please label (a) (b) (c) (d)…</w:t>
      </w:r>
      <w:r>
        <w:rPr>
          <w:rFonts w:ascii="Times New Roman" w:eastAsia="標楷體" w:hAnsi="Times New Roman" w:cs="Times New Roman"/>
          <w:sz w:val="20"/>
        </w:rPr>
        <w:t xml:space="preserve"> </w:t>
      </w:r>
      <w:r>
        <w:rPr>
          <w:rFonts w:ascii="Times New Roman" w:eastAsia="標楷體" w:hAnsi="Times New Roman" w:cs="Times New Roman" w:hint="eastAsia"/>
          <w:sz w:val="20"/>
        </w:rPr>
        <w:t>i</w:t>
      </w:r>
      <w:r>
        <w:rPr>
          <w:rFonts w:ascii="Times New Roman" w:eastAsia="標楷體" w:hAnsi="Times New Roman" w:cs="Times New Roman"/>
          <w:sz w:val="20"/>
        </w:rPr>
        <w:t>n sequence if needed.</w:t>
      </w:r>
    </w:p>
    <w:p w:rsidR="00EB6FDD" w:rsidRDefault="00EB6FDD">
      <w:pPr>
        <w:widowControl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br w:type="page"/>
      </w:r>
    </w:p>
    <w:p w:rsidR="00EB6FDD" w:rsidRDefault="00EB6FDD" w:rsidP="0082295A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lastRenderedPageBreak/>
        <w:t>(</w:t>
      </w:r>
      <w:r>
        <w:rPr>
          <w:rFonts w:ascii="Times New Roman" w:eastAsia="標楷體" w:hAnsi="Times New Roman" w:cs="Times New Roman" w:hint="eastAsia"/>
          <w:sz w:val="32"/>
        </w:rPr>
        <w:t>範本</w:t>
      </w:r>
      <w:r>
        <w:rPr>
          <w:rFonts w:ascii="Times New Roman" w:eastAsia="標楷體" w:hAnsi="Times New Roman" w:cs="Times New Roman" w:hint="eastAsia"/>
          <w:sz w:val="32"/>
        </w:rPr>
        <w:t>)</w:t>
      </w:r>
    </w:p>
    <w:p w:rsidR="00895E83" w:rsidRPr="00895E83" w:rsidRDefault="00895E83" w:rsidP="00895E83">
      <w:pPr>
        <w:pStyle w:val="1"/>
        <w:shd w:val="clear" w:color="auto" w:fill="FFFFFF"/>
        <w:adjustRightInd w:val="0"/>
        <w:snapToGrid w:val="0"/>
        <w:spacing w:before="0" w:beforeAutospacing="0" w:after="0" w:afterAutospacing="0"/>
        <w:rPr>
          <w:rFonts w:ascii="Arial" w:hAnsi="Arial" w:cs="Arial" w:hint="eastAsia"/>
          <w:color w:val="1C1D1E"/>
        </w:rPr>
      </w:pPr>
      <w:r w:rsidRPr="00895E83">
        <w:rPr>
          <w:rFonts w:ascii="Times New Roman" w:hAnsi="Times New Roman" w:cs="Times New Roman"/>
          <w:color w:val="1C1D1E"/>
          <w:sz w:val="32"/>
          <w:szCs w:val="32"/>
        </w:rPr>
        <w:t xml:space="preserve">Spin–Orbit Torque Booster in an </w:t>
      </w:r>
      <w:proofErr w:type="spellStart"/>
      <w:r w:rsidRPr="00895E83">
        <w:rPr>
          <w:rFonts w:ascii="Times New Roman" w:hAnsi="Times New Roman" w:cs="Times New Roman"/>
          <w:color w:val="1C1D1E"/>
          <w:sz w:val="32"/>
          <w:szCs w:val="32"/>
        </w:rPr>
        <w:t>Antiferromagnet</w:t>
      </w:r>
      <w:proofErr w:type="spellEnd"/>
      <w:r w:rsidRPr="00895E83">
        <w:rPr>
          <w:rFonts w:ascii="Times New Roman" w:hAnsi="Times New Roman" w:cs="Times New Roman"/>
          <w:color w:val="1C1D1E"/>
          <w:sz w:val="32"/>
          <w:szCs w:val="32"/>
        </w:rPr>
        <w:t xml:space="preserve"> via Facilitating a Global Antiferromagnetic Order: A Route toward an Energy-Efficient Memory</w:t>
      </w:r>
    </w:p>
    <w:p w:rsidR="0082295A" w:rsidRPr="0082295A" w:rsidRDefault="00895E83" w:rsidP="009B1006">
      <w:pPr>
        <w:spacing w:beforeLines="50" w:before="180"/>
        <w:jc w:val="center"/>
        <w:rPr>
          <w:rFonts w:ascii="Times New Roman" w:eastAsia="標楷體" w:hAnsi="Times New Roman" w:cs="Times New Roman"/>
        </w:rPr>
      </w:pPr>
      <w:proofErr w:type="spellStart"/>
      <w:r w:rsidRPr="00895E83">
        <w:rPr>
          <w:rFonts w:ascii="Times New Roman" w:eastAsia="標楷體" w:hAnsi="Times New Roman" w:cs="Times New Roman"/>
        </w:rPr>
        <w:t>Hao</w:t>
      </w:r>
      <w:proofErr w:type="spellEnd"/>
      <w:r w:rsidRPr="00895E83">
        <w:rPr>
          <w:rFonts w:ascii="Times New Roman" w:eastAsia="標楷體" w:hAnsi="Times New Roman" w:cs="Times New Roman"/>
        </w:rPr>
        <w:t>-Kai Chang</w:t>
      </w:r>
      <w:r w:rsidRPr="00895E83">
        <w:rPr>
          <w:rFonts w:ascii="Times New Roman" w:eastAsia="標楷體" w:hAnsi="Times New Roman" w:cs="Times New Roman"/>
          <w:vertAlign w:val="superscript"/>
        </w:rPr>
        <w:t>1</w:t>
      </w:r>
      <w:r>
        <w:rPr>
          <w:rFonts w:ascii="Times New Roman" w:eastAsia="標楷體" w:hAnsi="Times New Roman" w:cs="Times New Roman"/>
        </w:rPr>
        <w:t xml:space="preserve">, </w:t>
      </w:r>
      <w:proofErr w:type="spellStart"/>
      <w:r w:rsidRPr="00895E83">
        <w:rPr>
          <w:rFonts w:ascii="Times New Roman" w:eastAsia="標楷體" w:hAnsi="Times New Roman" w:cs="Times New Roman"/>
        </w:rPr>
        <w:t>Kuan</w:t>
      </w:r>
      <w:proofErr w:type="spellEnd"/>
      <w:r w:rsidRPr="00895E83">
        <w:rPr>
          <w:rFonts w:ascii="Times New Roman" w:eastAsia="標楷體" w:hAnsi="Times New Roman" w:cs="Times New Roman"/>
        </w:rPr>
        <w:t>-Yu Chi</w:t>
      </w:r>
      <w:r>
        <w:rPr>
          <w:rFonts w:ascii="Times New Roman" w:eastAsia="標楷體" w:hAnsi="Times New Roman" w:cs="Times New Roman"/>
          <w:vertAlign w:val="superscript"/>
        </w:rPr>
        <w:t>2</w:t>
      </w:r>
      <w:r>
        <w:rPr>
          <w:rFonts w:ascii="Times New Roman" w:eastAsia="標楷體" w:hAnsi="Times New Roman" w:cs="Times New Roman"/>
        </w:rPr>
        <w:t xml:space="preserve">, </w:t>
      </w:r>
      <w:r w:rsidRPr="00895E83">
        <w:rPr>
          <w:rFonts w:ascii="Times New Roman" w:eastAsia="標楷體" w:hAnsi="Times New Roman" w:cs="Times New Roman"/>
        </w:rPr>
        <w:t>Yu-Lon Lin</w:t>
      </w:r>
      <w:r w:rsidRPr="00895E83">
        <w:rPr>
          <w:rFonts w:ascii="Times New Roman" w:eastAsia="標楷體" w:hAnsi="Times New Roman" w:cs="Times New Roman"/>
          <w:vertAlign w:val="superscript"/>
        </w:rPr>
        <w:t>1</w:t>
      </w:r>
      <w:r>
        <w:rPr>
          <w:rFonts w:ascii="Times New Roman" w:eastAsia="標楷體" w:hAnsi="Times New Roman" w:cs="Times New Roman"/>
        </w:rPr>
        <w:t xml:space="preserve">, </w:t>
      </w:r>
      <w:r w:rsidRPr="00895E83">
        <w:rPr>
          <w:rFonts w:ascii="Times New Roman" w:eastAsia="標楷體" w:hAnsi="Times New Roman" w:cs="Times New Roman"/>
        </w:rPr>
        <w:t>Yu-Hsien Lai</w:t>
      </w:r>
      <w:r w:rsidRPr="00895E83">
        <w:rPr>
          <w:rFonts w:ascii="Times New Roman" w:eastAsia="標楷體" w:hAnsi="Times New Roman" w:cs="Times New Roman"/>
          <w:vertAlign w:val="superscript"/>
        </w:rPr>
        <w:t>1</w:t>
      </w:r>
      <w:r>
        <w:rPr>
          <w:rFonts w:ascii="Times New Roman" w:eastAsia="標楷體" w:hAnsi="Times New Roman" w:cs="Times New Roman"/>
        </w:rPr>
        <w:t xml:space="preserve">, </w:t>
      </w:r>
      <w:r w:rsidRPr="00895E83">
        <w:rPr>
          <w:rFonts w:ascii="Times New Roman" w:eastAsia="標楷體" w:hAnsi="Times New Roman" w:cs="Times New Roman"/>
        </w:rPr>
        <w:t>Yen-Lin Huang</w:t>
      </w:r>
      <w:r w:rsidRPr="00895E83">
        <w:rPr>
          <w:rFonts w:ascii="Times New Roman" w:eastAsia="標楷體" w:hAnsi="Times New Roman" w:cs="Times New Roman"/>
          <w:vertAlign w:val="superscript"/>
        </w:rPr>
        <w:t>1</w:t>
      </w:r>
      <w:r>
        <w:rPr>
          <w:rFonts w:ascii="Times New Roman" w:eastAsia="標楷體" w:hAnsi="Times New Roman" w:cs="Times New Roman"/>
        </w:rPr>
        <w:t xml:space="preserve">, </w:t>
      </w:r>
      <w:r w:rsidRPr="00895E83">
        <w:rPr>
          <w:rFonts w:ascii="Times New Roman" w:eastAsia="標楷體" w:hAnsi="Times New Roman" w:cs="Times New Roman"/>
        </w:rPr>
        <w:t xml:space="preserve">Chi-Feng </w:t>
      </w:r>
      <w:proofErr w:type="spellStart"/>
      <w:r w:rsidRPr="00895E83">
        <w:rPr>
          <w:rFonts w:ascii="Times New Roman" w:eastAsia="標楷體" w:hAnsi="Times New Roman" w:cs="Times New Roman"/>
        </w:rPr>
        <w:t>Pai</w:t>
      </w:r>
      <w:proofErr w:type="spellEnd"/>
      <w:r w:rsidRPr="00895E83">
        <w:rPr>
          <w:rFonts w:ascii="Times New Roman" w:eastAsia="標楷體" w:hAnsi="Times New Roman" w:cs="Times New Roman"/>
        </w:rPr>
        <w:t>*</w:t>
      </w:r>
      <w:r>
        <w:rPr>
          <w:rFonts w:ascii="Times New Roman" w:eastAsia="標楷體" w:hAnsi="Times New Roman" w:cs="Times New Roman"/>
        </w:rPr>
        <w:t xml:space="preserve">, </w:t>
      </w:r>
      <w:r w:rsidRPr="00895E83">
        <w:rPr>
          <w:rFonts w:ascii="Times New Roman" w:eastAsia="標楷體" w:hAnsi="Times New Roman" w:cs="Times New Roman"/>
        </w:rPr>
        <w:t>Chao-Yao Yang</w:t>
      </w:r>
      <w:r w:rsidRPr="00895E83">
        <w:rPr>
          <w:rFonts w:ascii="Times New Roman" w:eastAsia="標楷體" w:hAnsi="Times New Roman" w:cs="Times New Roman"/>
          <w:vertAlign w:val="superscript"/>
        </w:rPr>
        <w:t>1</w:t>
      </w:r>
      <w:r w:rsidRPr="00895E83">
        <w:rPr>
          <w:rFonts w:ascii="Times New Roman" w:eastAsia="標楷體" w:hAnsi="Times New Roman" w:cs="Times New Roman"/>
        </w:rPr>
        <w:t>*</w:t>
      </w:r>
    </w:p>
    <w:p w:rsidR="00895E83" w:rsidRDefault="00895E83" w:rsidP="009B1006">
      <w:pPr>
        <w:jc w:val="center"/>
        <w:rPr>
          <w:rFonts w:ascii="Times New Roman" w:eastAsia="標楷體" w:hAnsi="Times New Roman" w:cs="Times New Roman"/>
        </w:rPr>
      </w:pPr>
      <w:r w:rsidRPr="00895E83">
        <w:rPr>
          <w:rFonts w:ascii="Times New Roman" w:eastAsia="標楷體" w:hAnsi="Times New Roman" w:cs="Times New Roman"/>
          <w:vertAlign w:val="superscript"/>
        </w:rPr>
        <w:t>1</w:t>
      </w:r>
      <w:r w:rsidRPr="00895E83">
        <w:rPr>
          <w:rFonts w:ascii="Times New Roman" w:eastAsia="標楷體" w:hAnsi="Times New Roman" w:cs="Times New Roman"/>
        </w:rPr>
        <w:t xml:space="preserve">Department of Materials Science and Engineering, National Yang Ming </w:t>
      </w:r>
      <w:proofErr w:type="spellStart"/>
      <w:r w:rsidRPr="00895E83">
        <w:rPr>
          <w:rFonts w:ascii="Times New Roman" w:eastAsia="標楷體" w:hAnsi="Times New Roman" w:cs="Times New Roman"/>
        </w:rPr>
        <w:t>Chiao</w:t>
      </w:r>
      <w:proofErr w:type="spellEnd"/>
      <w:r w:rsidRPr="00895E83">
        <w:rPr>
          <w:rFonts w:ascii="Times New Roman" w:eastAsia="標楷體" w:hAnsi="Times New Roman" w:cs="Times New Roman"/>
        </w:rPr>
        <w:t xml:space="preserve"> Tung University, Hsinchu 300093, Taiwan</w:t>
      </w:r>
    </w:p>
    <w:p w:rsidR="0082295A" w:rsidRPr="0082295A" w:rsidRDefault="00895E83" w:rsidP="009B1006">
      <w:pPr>
        <w:jc w:val="center"/>
        <w:rPr>
          <w:rFonts w:ascii="Times New Roman" w:eastAsia="標楷體" w:hAnsi="Times New Roman" w:cs="Times New Roman"/>
        </w:rPr>
      </w:pPr>
      <w:r w:rsidRPr="00895E83">
        <w:rPr>
          <w:rFonts w:ascii="Times New Roman" w:eastAsia="標楷體" w:hAnsi="Times New Roman" w:cs="Times New Roman"/>
          <w:vertAlign w:val="superscript"/>
        </w:rPr>
        <w:t>2</w:t>
      </w:r>
      <w:r w:rsidRPr="00895E83">
        <w:rPr>
          <w:rFonts w:ascii="Times New Roman" w:eastAsia="標楷體" w:hAnsi="Times New Roman" w:cs="Times New Roman"/>
        </w:rPr>
        <w:t>Department of Materials Science and Engineering, National Taiwan University, Taipei 10617, Taiwan</w:t>
      </w:r>
    </w:p>
    <w:p w:rsidR="0082295A" w:rsidRPr="009B1006" w:rsidRDefault="009B1006" w:rsidP="009B1006">
      <w:pPr>
        <w:jc w:val="center"/>
        <w:rPr>
          <w:rFonts w:ascii="Times New Roman" w:eastAsia="標楷體" w:hAnsi="Times New Roman" w:cs="Times New Roman" w:hint="eastAsia"/>
        </w:rPr>
      </w:pPr>
      <w:r w:rsidRPr="009B1006">
        <w:rPr>
          <w:rFonts w:ascii="Times New Roman" w:eastAsia="標楷體" w:hAnsi="Times New Roman" w:cs="Times New Roman"/>
          <w:vertAlign w:val="superscript"/>
        </w:rPr>
        <w:t>3</w:t>
      </w:r>
      <w:r w:rsidRPr="009B1006">
        <w:rPr>
          <w:rFonts w:ascii="Times New Roman" w:eastAsia="標楷體" w:hAnsi="Times New Roman" w:cs="Times New Roman"/>
        </w:rPr>
        <w:t xml:space="preserve">Center for Emergent Functional Matter Science, National Yang Ming </w:t>
      </w:r>
      <w:proofErr w:type="spellStart"/>
      <w:r w:rsidRPr="009B1006">
        <w:rPr>
          <w:rFonts w:ascii="Times New Roman" w:eastAsia="標楷體" w:hAnsi="Times New Roman" w:cs="Times New Roman"/>
        </w:rPr>
        <w:t>Chiao</w:t>
      </w:r>
      <w:proofErr w:type="spellEnd"/>
      <w:r w:rsidRPr="009B1006">
        <w:rPr>
          <w:rFonts w:ascii="Times New Roman" w:eastAsia="標楷體" w:hAnsi="Times New Roman" w:cs="Times New Roman"/>
        </w:rPr>
        <w:t xml:space="preserve"> Tung University, Hsinchu 300093, Taiwan</w:t>
      </w:r>
    </w:p>
    <w:p w:rsidR="0082295A" w:rsidRPr="00B6304A" w:rsidRDefault="0082295A" w:rsidP="0082295A">
      <w:pPr>
        <w:spacing w:beforeLines="100" w:before="360"/>
        <w:jc w:val="center"/>
        <w:rPr>
          <w:rFonts w:ascii="Times New Roman" w:eastAsia="標楷體" w:hAnsi="Times New Roman" w:cs="Times New Roman"/>
          <w:b/>
          <w:sz w:val="28"/>
        </w:rPr>
      </w:pPr>
      <w:r w:rsidRPr="00B6304A">
        <w:rPr>
          <w:rFonts w:ascii="Times New Roman" w:eastAsia="標楷體" w:hAnsi="Times New Roman" w:cs="Times New Roman"/>
          <w:b/>
          <w:sz w:val="28"/>
        </w:rPr>
        <w:t>Abstract</w:t>
      </w:r>
    </w:p>
    <w:p w:rsidR="009B1006" w:rsidRPr="00895E83" w:rsidRDefault="009B1006" w:rsidP="00E928C6">
      <w:pPr>
        <w:spacing w:beforeLines="50" w:before="180"/>
        <w:jc w:val="both"/>
        <w:rPr>
          <w:rFonts w:ascii="Times New Roman" w:eastAsia="標楷體" w:hAnsi="Times New Roman" w:cs="Times New Roman"/>
          <w:sz w:val="16"/>
        </w:rPr>
      </w:pPr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Spin transport and the associated spin torque effects in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antiferromagnets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(AFMs) are scientifically interesting but have remained elusive due to the varied observations of spin transport in AFMs. This study revisits the role of a global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Néel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order in nickel oxide (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NiO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) facilitated through a spin–orbit torque (SOT) and examines the enhanced SOT efficiency in a heavy metal (W)/AFM (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NiO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)/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ferromagnet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(FM,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CoFeB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)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trilayer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with varying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NiO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thicknesses ranging from 1 to 5 nm. At the as-grown state, the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Néel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order of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NiO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is randomly oriented due to the polycrystalline nature of the film structure, leading to increased spin absorption and blocking spin transport from the adjacent W layer. When the spin current amplitude exceeds a threshold value, SOT enables reorientation of the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Néel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order in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NiO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to an equilibrium state, forming a global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Néel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order aligned with the applied current. This long-range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Néel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order reduces spin absorption and enhances spin transport through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NiO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hence boosting the SOT efficiency in the adjacent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CoFeB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layer. X-ray magnetic linear dichroism spectroscopy and rewritable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Néel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order reorientation experiments in a device with orthogonal geometry confirmed the strong correlation between the global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Néel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order facilitation and the boosted SOT efficiency, which is enhanced larger than 4-fold for both damping- and field-like torques in the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trilayer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with 5 nm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NiO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. This study not only reveals the strong correlation between globally facilitated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Néel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order and spin transport in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NiO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but also offers a promising manner to promote AFM-based SOT devices toward energy-efficient computing technology.</w:t>
      </w:r>
    </w:p>
    <w:p w:rsidR="006E1791" w:rsidRPr="009B1006" w:rsidRDefault="0082295A" w:rsidP="0082295A">
      <w:pPr>
        <w:spacing w:beforeLines="50" w:before="180"/>
        <w:rPr>
          <w:rFonts w:ascii="Times New Roman" w:hAnsi="Times New Roman" w:cs="Times New Roman" w:hint="eastAsia"/>
          <w:i/>
          <w:color w:val="000000"/>
          <w:sz w:val="20"/>
          <w:shd w:val="clear" w:color="auto" w:fill="FFFFFF"/>
        </w:rPr>
      </w:pPr>
      <w:r w:rsidRPr="00B6304A">
        <w:rPr>
          <w:rFonts w:ascii="Times New Roman" w:eastAsia="標楷體" w:hAnsi="Times New Roman" w:cs="Times New Roman"/>
          <w:b/>
          <w:sz w:val="20"/>
        </w:rPr>
        <w:t>Keywords</w:t>
      </w:r>
      <w:r w:rsidRPr="00B6304A">
        <w:rPr>
          <w:rFonts w:ascii="Times New Roman" w:eastAsia="標楷體" w:hAnsi="Times New Roman" w:cs="Times New Roman"/>
          <w:sz w:val="20"/>
        </w:rPr>
        <w:t xml:space="preserve">: </w:t>
      </w:r>
      <w:proofErr w:type="spellStart"/>
      <w:r w:rsidR="009B1006" w:rsidRPr="009B1006">
        <w:rPr>
          <w:rFonts w:ascii="Times New Roman" w:hAnsi="Times New Roman" w:cs="Times New Roman"/>
          <w:i/>
          <w:color w:val="000000"/>
          <w:sz w:val="20"/>
          <w:shd w:val="clear" w:color="auto" w:fill="FFFFFF"/>
        </w:rPr>
        <w:t>Antiferromagnet</w:t>
      </w:r>
      <w:proofErr w:type="spellEnd"/>
      <w:r w:rsidR="009B1006" w:rsidRPr="009B1006">
        <w:rPr>
          <w:rFonts w:ascii="Times New Roman" w:hAnsi="Times New Roman" w:cs="Times New Roman"/>
          <w:i/>
          <w:color w:val="000000"/>
          <w:sz w:val="20"/>
          <w:shd w:val="clear" w:color="auto" w:fill="FFFFFF"/>
        </w:rPr>
        <w:t xml:space="preserve">, </w:t>
      </w:r>
      <w:proofErr w:type="spellStart"/>
      <w:r w:rsidR="009B1006" w:rsidRPr="009B1006">
        <w:rPr>
          <w:rFonts w:ascii="Times New Roman" w:hAnsi="Times New Roman" w:cs="Times New Roman"/>
          <w:i/>
          <w:color w:val="000000"/>
          <w:sz w:val="20"/>
          <w:shd w:val="clear" w:color="auto" w:fill="FFFFFF"/>
        </w:rPr>
        <w:t>Néel</w:t>
      </w:r>
      <w:proofErr w:type="spellEnd"/>
      <w:r w:rsidR="009B1006" w:rsidRPr="009B1006">
        <w:rPr>
          <w:rFonts w:ascii="Times New Roman" w:hAnsi="Times New Roman" w:cs="Times New Roman"/>
          <w:i/>
          <w:color w:val="000000"/>
          <w:sz w:val="20"/>
          <w:shd w:val="clear" w:color="auto" w:fill="FFFFFF"/>
        </w:rPr>
        <w:t xml:space="preserve"> order, Spin-orbit torque, X-ray magnetic linear dichroism</w:t>
      </w:r>
      <w:r w:rsidR="009B1006" w:rsidRPr="009B1006">
        <w:rPr>
          <w:rFonts w:ascii="Times New Roman" w:hAnsi="Times New Roman" w:cs="Times New Roman" w:hint="eastAsia"/>
          <w:i/>
          <w:color w:val="000000"/>
          <w:sz w:val="20"/>
          <w:shd w:val="clear" w:color="auto" w:fill="FFFFFF"/>
        </w:rPr>
        <w:t>,</w:t>
      </w:r>
      <w:r w:rsidR="009B1006" w:rsidRPr="009B1006">
        <w:rPr>
          <w:rFonts w:ascii="Times New Roman" w:hAnsi="Times New Roman" w:cs="Times New Roman"/>
          <w:i/>
          <w:color w:val="000000"/>
          <w:sz w:val="20"/>
          <w:shd w:val="clear" w:color="auto" w:fill="FFFFFF"/>
        </w:rPr>
        <w:t xml:space="preserve"> </w:t>
      </w:r>
      <w:proofErr w:type="spellStart"/>
      <w:r w:rsidR="009B1006" w:rsidRPr="009B1006">
        <w:rPr>
          <w:rFonts w:ascii="Times New Roman" w:hAnsi="Times New Roman" w:cs="Times New Roman"/>
          <w:i/>
          <w:color w:val="000000"/>
          <w:sz w:val="20"/>
          <w:shd w:val="clear" w:color="auto" w:fill="FFFFFF"/>
        </w:rPr>
        <w:t>Magnon</w:t>
      </w:r>
      <w:proofErr w:type="spellEnd"/>
      <w:r w:rsidR="009B1006" w:rsidRPr="009B1006">
        <w:rPr>
          <w:rFonts w:ascii="Times New Roman" w:hAnsi="Times New Roman" w:cs="Times New Roman"/>
          <w:i/>
          <w:color w:val="000000"/>
          <w:sz w:val="20"/>
          <w:shd w:val="clear" w:color="auto" w:fill="FFFFFF"/>
        </w:rPr>
        <w:t>, Easy-plane</w:t>
      </w:r>
    </w:p>
    <w:p w:rsidR="00713EB3" w:rsidRDefault="009B1006" w:rsidP="009B1006">
      <w:pPr>
        <w:spacing w:beforeLines="50" w:before="180"/>
        <w:jc w:val="center"/>
        <w:rPr>
          <w:rFonts w:ascii="Times New Roman" w:eastAsia="標楷體" w:hAnsi="Times New Roman" w:cs="Times New Roman"/>
          <w:sz w:val="20"/>
        </w:rPr>
      </w:pPr>
      <w:r>
        <w:rPr>
          <w:noProof/>
          <w:color w:val="FF0000"/>
        </w:rPr>
        <w:drawing>
          <wp:inline distT="0" distB="0" distL="0" distR="0" wp14:anchorId="253B409E" wp14:editId="6D2AB10E">
            <wp:extent cx="2160000" cy="1962462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96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DD" w:rsidRDefault="009B1006" w:rsidP="009B1006">
      <w:pPr>
        <w:spacing w:beforeLines="50" w:before="180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標楷體" w:hAnsi="Times New Roman" w:cs="Times New Roman" w:hint="eastAsia"/>
          <w:sz w:val="20"/>
        </w:rPr>
        <w:t>F</w:t>
      </w:r>
      <w:r>
        <w:rPr>
          <w:rFonts w:ascii="Times New Roman" w:eastAsia="標楷體" w:hAnsi="Times New Roman" w:cs="Times New Roman"/>
          <w:sz w:val="20"/>
        </w:rPr>
        <w:t xml:space="preserve">ig. </w:t>
      </w:r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This work reports a spin-orbit torque (SOT) booster in </w:t>
      </w:r>
      <w:proofErr w:type="spellStart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antiferromagnet</w:t>
      </w:r>
      <w:proofErr w:type="spellEnd"/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functioning to promote the spin conductivity and enhance SOT efficiency to meet the requirement of energy-efficient technology.</w:t>
      </w:r>
    </w:p>
    <w:p w:rsidR="009B1006" w:rsidRPr="009B1006" w:rsidRDefault="009B1006" w:rsidP="009B1006">
      <w:pPr>
        <w:spacing w:beforeLines="50" w:before="180"/>
        <w:rPr>
          <w:rFonts w:ascii="Times New Roman" w:hAnsi="Times New Roman" w:cs="Times New Roman" w:hint="eastAsia"/>
          <w:color w:val="000000"/>
          <w:sz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hd w:val="clear" w:color="auto" w:fill="FFFFFF"/>
        </w:rPr>
        <w:t>*This work is cited</w:t>
      </w:r>
      <w:r>
        <w:rPr>
          <w:rFonts w:ascii="Times New Roman" w:hAnsi="Times New Roman" w:cs="Times New Roman" w:hint="eastAsia"/>
          <w:color w:val="000000"/>
          <w:sz w:val="20"/>
          <w:shd w:val="clear" w:color="auto" w:fill="FFFFFF"/>
        </w:rPr>
        <w:t xml:space="preserve"> f</w:t>
      </w:r>
      <w:r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rom H. K. Chang et al., </w:t>
      </w:r>
      <w:bookmarkStart w:id="0" w:name="_GoBack"/>
      <w:r w:rsidRPr="009B1006">
        <w:rPr>
          <w:rFonts w:ascii="Times New Roman" w:hAnsi="Times New Roman" w:cs="Times New Roman"/>
          <w:i/>
          <w:color w:val="000000"/>
          <w:sz w:val="20"/>
          <w:shd w:val="clear" w:color="auto" w:fill="FFFFFF"/>
        </w:rPr>
        <w:t>ACS Appl. Mater. &amp; Interfaces</w:t>
      </w:r>
      <w:bookmarkEnd w:id="0"/>
      <w:r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</w:t>
      </w:r>
      <w:r w:rsidRPr="009B1006">
        <w:rPr>
          <w:rFonts w:ascii="Times New Roman" w:hAnsi="Times New Roman" w:cs="Times New Roman"/>
          <w:b/>
          <w:color w:val="000000"/>
          <w:sz w:val="20"/>
          <w:shd w:val="clear" w:color="auto" w:fill="FFFFFF"/>
        </w:rPr>
        <w:t>16</w:t>
      </w:r>
      <w:r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, </w:t>
      </w:r>
      <w:r w:rsidRPr="009B1006">
        <w:rPr>
          <w:rFonts w:ascii="Times New Roman" w:hAnsi="Times New Roman" w:cs="Times New Roman"/>
          <w:color w:val="000000"/>
          <w:sz w:val="20"/>
          <w:shd w:val="clear" w:color="auto" w:fill="FFFFFF"/>
        </w:rPr>
        <w:t>65037–65045</w:t>
      </w:r>
      <w:r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(2024).</w:t>
      </w:r>
    </w:p>
    <w:sectPr w:rsidR="009B1006" w:rsidRPr="009B1006" w:rsidSect="00A06035">
      <w:headerReference w:type="default" r:id="rId8"/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C21" w:rsidRDefault="00747C21" w:rsidP="0082295A">
      <w:r>
        <w:separator/>
      </w:r>
    </w:p>
  </w:endnote>
  <w:endnote w:type="continuationSeparator" w:id="0">
    <w:p w:rsidR="00747C21" w:rsidRDefault="00747C21" w:rsidP="0082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C21" w:rsidRDefault="00747C21" w:rsidP="0082295A">
      <w:r>
        <w:separator/>
      </w:r>
    </w:p>
  </w:footnote>
  <w:footnote w:type="continuationSeparator" w:id="0">
    <w:p w:rsidR="00747C21" w:rsidRDefault="00747C21" w:rsidP="0082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35" w:rsidRPr="00A06035" w:rsidRDefault="00A06035" w:rsidP="00A06035">
    <w:pPr>
      <w:pStyle w:val="a3"/>
      <w:ind w:firstLineChars="100" w:firstLine="200"/>
    </w:pPr>
    <w: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A3"/>
    <w:rsid w:val="0000567B"/>
    <w:rsid w:val="001150ED"/>
    <w:rsid w:val="00137DE5"/>
    <w:rsid w:val="002A77B8"/>
    <w:rsid w:val="004A103E"/>
    <w:rsid w:val="004E1CE5"/>
    <w:rsid w:val="005E7785"/>
    <w:rsid w:val="005F18AA"/>
    <w:rsid w:val="00607E02"/>
    <w:rsid w:val="006C0F69"/>
    <w:rsid w:val="006E1791"/>
    <w:rsid w:val="00713EB3"/>
    <w:rsid w:val="00730697"/>
    <w:rsid w:val="00747C21"/>
    <w:rsid w:val="007914A0"/>
    <w:rsid w:val="007F5F43"/>
    <w:rsid w:val="0082295A"/>
    <w:rsid w:val="00830DFE"/>
    <w:rsid w:val="00853BA3"/>
    <w:rsid w:val="00895E83"/>
    <w:rsid w:val="009059C9"/>
    <w:rsid w:val="009B1006"/>
    <w:rsid w:val="00A038C3"/>
    <w:rsid w:val="00A06035"/>
    <w:rsid w:val="00B6304A"/>
    <w:rsid w:val="00D71692"/>
    <w:rsid w:val="00DC5657"/>
    <w:rsid w:val="00E50DEF"/>
    <w:rsid w:val="00E928C6"/>
    <w:rsid w:val="00EB6FDD"/>
    <w:rsid w:val="00F46B24"/>
    <w:rsid w:val="00F5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C0C8F"/>
  <w15:chartTrackingRefBased/>
  <w15:docId w15:val="{C729F013-7D47-417D-BB40-013CDDF2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95E8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2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29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29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295A"/>
    <w:rPr>
      <w:sz w:val="20"/>
      <w:szCs w:val="20"/>
    </w:rPr>
  </w:style>
  <w:style w:type="character" w:styleId="a7">
    <w:name w:val="Strong"/>
    <w:basedOn w:val="a0"/>
    <w:uiPriority w:val="22"/>
    <w:qFormat/>
    <w:rsid w:val="004A103E"/>
    <w:rPr>
      <w:b/>
      <w:bCs/>
    </w:rPr>
  </w:style>
  <w:style w:type="character" w:customStyle="1" w:styleId="10">
    <w:name w:val="標題 1 字元"/>
    <w:basedOn w:val="a0"/>
    <w:link w:val="1"/>
    <w:uiPriority w:val="9"/>
    <w:rsid w:val="00895E8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hlfld-affiliation">
    <w:name w:val="hlfld-affiliation"/>
    <w:basedOn w:val="a0"/>
    <w:rsid w:val="00895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C0C4A-1775-4EF4-AA50-36176A7B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Yang</dc:creator>
  <cp:keywords/>
  <dc:description/>
  <cp:lastModifiedBy>CY Yang</cp:lastModifiedBy>
  <cp:revision>23</cp:revision>
  <cp:lastPrinted>2025-04-17T05:04:00Z</cp:lastPrinted>
  <dcterms:created xsi:type="dcterms:W3CDTF">2025-04-15T12:53:00Z</dcterms:created>
  <dcterms:modified xsi:type="dcterms:W3CDTF">2025-04-17T08:14:00Z</dcterms:modified>
</cp:coreProperties>
</file>